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83D" w:rsidRDefault="002C4D10" w:rsidP="00051B99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83D">
        <w:rPr>
          <w:sz w:val="28"/>
          <w:szCs w:val="28"/>
        </w:rPr>
        <w:t>«Производство по административных делам о признании информации, размещенной в информационно-телекоммуникационных сетях, в том числе в сети «Интернет», информацией, распространение которой в Российской Федерации запрещено».</w:t>
      </w:r>
    </w:p>
    <w:p w:rsidR="00530428" w:rsidRDefault="00530428" w:rsidP="00530428">
      <w:pPr>
        <w:ind w:right="-6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428">
        <w:rPr>
          <w:sz w:val="28"/>
          <w:szCs w:val="28"/>
        </w:rPr>
        <w:t xml:space="preserve">ведение в КАС РФ главы 27.1, предусматривающей специальный процессуальный порядок рассмотрения административных дел о признании информации, размещенной в информационно-телекоммуникационных сетях, в том числе в сети Интернет, информацией, распространение которой в Российской Федерации запрещено, должно было снять существовавшие долгое время </w:t>
      </w:r>
      <w:r>
        <w:rPr>
          <w:sz w:val="28"/>
          <w:szCs w:val="28"/>
        </w:rPr>
        <w:br/>
      </w:r>
      <w:r w:rsidRPr="00530428">
        <w:rPr>
          <w:sz w:val="28"/>
          <w:szCs w:val="28"/>
        </w:rPr>
        <w:t>в судебной практике и широко обсуждавшиеся в доктрине проблемы. Однако новые правила поставили значительное число других вопросов, которые также требуют изменения законодательства или разъяснения Верховного Суда Российской Федерации.</w:t>
      </w:r>
    </w:p>
    <w:p w:rsidR="00C2283D" w:rsidRPr="00C2283D" w:rsidRDefault="00C2283D" w:rsidP="00C2283D">
      <w:pPr>
        <w:ind w:firstLine="540"/>
        <w:jc w:val="both"/>
        <w:rPr>
          <w:rFonts w:ascii="Verdana" w:hAnsi="Verdana"/>
          <w:sz w:val="28"/>
          <w:szCs w:val="28"/>
        </w:rPr>
      </w:pPr>
      <w:r w:rsidRPr="00C2283D">
        <w:rPr>
          <w:sz w:val="28"/>
          <w:szCs w:val="28"/>
        </w:rPr>
        <w:t xml:space="preserve">При обращении с иском о признании информации, размещенной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 xml:space="preserve">в информационно-телекоммуникационных сетях, в том числе в сети Интернет, информацией, распространение которой в Российской Федерации запрещено, необходимо четко отграничивать судебную и несудебную компетенцию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 xml:space="preserve">по принятию решения в отношении опубликованных материалов. Так, несудебные юрисдикционные органы действуют на основании п. 1 ч. 5 ст. 15.1 Федерального закона от 27 июля 2006 г. N 149-ФЗ </w:t>
      </w:r>
      <w:r>
        <w:rPr>
          <w:sz w:val="28"/>
          <w:szCs w:val="28"/>
        </w:rPr>
        <w:t>«</w:t>
      </w:r>
      <w:r w:rsidRPr="00C2283D">
        <w:rPr>
          <w:sz w:val="28"/>
          <w:szCs w:val="28"/>
        </w:rPr>
        <w:t>Об информации, информационных технологиях и о защите информации</w:t>
      </w:r>
      <w:r>
        <w:rPr>
          <w:sz w:val="28"/>
          <w:szCs w:val="28"/>
        </w:rPr>
        <w:t>»</w:t>
      </w:r>
      <w:r w:rsidRPr="00C2283D">
        <w:rPr>
          <w:sz w:val="28"/>
          <w:szCs w:val="28"/>
        </w:rPr>
        <w:t xml:space="preserve"> (далее - Закон об информации).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 xml:space="preserve">При этом их решение о включении информации, подпадающей под критерии указанной нормы, в Единый реестр доменных имен, указателей страниц сайтов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 xml:space="preserve">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 (далее - Единый реестр), может быть обжаловано владельцем интернет-сайта, провайдером хостинга, оператором связи, оказывающим услуги по предоставлению доступа к сети Интернет, в суде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>в течение 3 месяцев со дня принятия такого решения в порядке главы 22 КАС РФ. </w:t>
      </w:r>
    </w:p>
    <w:p w:rsidR="00C2283D" w:rsidRDefault="00C2283D" w:rsidP="00C2283D">
      <w:pPr>
        <w:ind w:firstLine="540"/>
        <w:jc w:val="both"/>
        <w:rPr>
          <w:sz w:val="28"/>
          <w:szCs w:val="28"/>
        </w:rPr>
      </w:pPr>
      <w:r w:rsidRPr="00C2283D">
        <w:rPr>
          <w:sz w:val="28"/>
          <w:szCs w:val="28"/>
        </w:rPr>
        <w:t xml:space="preserve">Судебная компетенция по признанию информации запрещенной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 xml:space="preserve">к распространению касается иных случаев, не перечисленных в п. 1 ч. 5 ст. 15.1 Закона об информации и охватывающих собой дела самого разного рода - от сложных, действительно предполагающих наличие спора о праве ситуаций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 xml:space="preserve">до вполне очевидных нарушений, массово выявляемых прокуратурой. </w:t>
      </w:r>
      <w:r>
        <w:rPr>
          <w:sz w:val="28"/>
          <w:szCs w:val="28"/>
        </w:rPr>
        <w:br/>
      </w:r>
      <w:r w:rsidRPr="00C2283D">
        <w:rPr>
          <w:sz w:val="28"/>
          <w:szCs w:val="28"/>
        </w:rPr>
        <w:t>К последним можно отнести распространение информации о свободной продаже боевого оружия, способах и технологии изготовления оружи</w:t>
      </w:r>
      <w:r>
        <w:rPr>
          <w:sz w:val="28"/>
          <w:szCs w:val="28"/>
        </w:rPr>
        <w:t>я</w:t>
      </w:r>
      <w:r w:rsidRPr="00C2283D">
        <w:rPr>
          <w:sz w:val="28"/>
          <w:szCs w:val="28"/>
        </w:rPr>
        <w:t xml:space="preserve">, которое противоречит целям и задачам действующего законодательства, предусматривающего правила оборота боевого ручного стрелкового и иного оружия, боеприпасов и патронов к нему, а также холодного оружия в РФ . Продажа </w:t>
      </w:r>
      <w:proofErr w:type="spellStart"/>
      <w:r w:rsidRPr="00C2283D">
        <w:rPr>
          <w:sz w:val="28"/>
          <w:szCs w:val="28"/>
        </w:rPr>
        <w:t>электроудочек</w:t>
      </w:r>
      <w:proofErr w:type="spellEnd"/>
      <w:r w:rsidRPr="00C2283D">
        <w:rPr>
          <w:sz w:val="28"/>
          <w:szCs w:val="28"/>
        </w:rPr>
        <w:t xml:space="preserve"> в сети Интернет - еще один типичный и очевидный пример распространения запрещенной информации. </w:t>
      </w:r>
    </w:p>
    <w:p w:rsidR="00530428" w:rsidRPr="00530428" w:rsidRDefault="00530428" w:rsidP="00530428">
      <w:pPr>
        <w:ind w:firstLine="540"/>
        <w:jc w:val="both"/>
        <w:rPr>
          <w:rFonts w:ascii="Verdana" w:hAnsi="Verdana"/>
          <w:sz w:val="28"/>
          <w:szCs w:val="28"/>
        </w:rPr>
      </w:pPr>
      <w:r w:rsidRPr="00530428">
        <w:rPr>
          <w:sz w:val="28"/>
          <w:szCs w:val="28"/>
        </w:rPr>
        <w:t xml:space="preserve">Представляется, что, с одной стороны, толкование нормы п. 1 ч. 2 ст. 265.2 КАС РФ не должно расширять основания для оставления административного искового заявления без движения или для его возвращения. Такой подход не отвечает цели осуществления правосудия по данной категории дел и не позволяет </w:t>
      </w:r>
      <w:r w:rsidRPr="00530428">
        <w:rPr>
          <w:sz w:val="28"/>
          <w:szCs w:val="28"/>
        </w:rPr>
        <w:lastRenderedPageBreak/>
        <w:t>быстро и эффективно прекратить доступ к информации, внести сведения в Единый реестр.</w:t>
      </w:r>
    </w:p>
    <w:p w:rsidR="00530428" w:rsidRPr="00C2283D" w:rsidRDefault="00530428" w:rsidP="00530428">
      <w:pPr>
        <w:ind w:firstLine="540"/>
        <w:jc w:val="both"/>
        <w:rPr>
          <w:rFonts w:ascii="Verdana" w:hAnsi="Verdana"/>
          <w:sz w:val="28"/>
          <w:szCs w:val="28"/>
        </w:rPr>
      </w:pPr>
      <w:r w:rsidRPr="00530428">
        <w:rPr>
          <w:sz w:val="28"/>
          <w:szCs w:val="28"/>
        </w:rPr>
        <w:t xml:space="preserve">С другой стороны, презумпция </w:t>
      </w:r>
      <w:proofErr w:type="spellStart"/>
      <w:r w:rsidRPr="00530428">
        <w:rPr>
          <w:sz w:val="28"/>
          <w:szCs w:val="28"/>
        </w:rPr>
        <w:t>неустановления</w:t>
      </w:r>
      <w:proofErr w:type="spellEnd"/>
      <w:r w:rsidRPr="00530428">
        <w:rPr>
          <w:sz w:val="28"/>
          <w:szCs w:val="28"/>
        </w:rPr>
        <w:t xml:space="preserve"> административного ответчика, если в административном исковом заявлении отсутствуют сведения </w:t>
      </w:r>
      <w:r>
        <w:rPr>
          <w:sz w:val="28"/>
          <w:szCs w:val="28"/>
        </w:rPr>
        <w:br/>
      </w:r>
      <w:r w:rsidRPr="00530428">
        <w:rPr>
          <w:sz w:val="28"/>
          <w:szCs w:val="28"/>
        </w:rPr>
        <w:t xml:space="preserve">о нем и/или о предпринятых административным истцом мерах по его установлению (обращение с запросом в Роскомнадзор, к провайдеру хостинга, регистратору доменных имен и пр.), может привести к злоупотреблению правом административными истцами. Указание в административном исковом заявлении на невозможность установить административного ответчика, а также </w:t>
      </w:r>
      <w:r>
        <w:rPr>
          <w:sz w:val="28"/>
          <w:szCs w:val="28"/>
        </w:rPr>
        <w:br/>
      </w:r>
      <w:r w:rsidRPr="00530428">
        <w:rPr>
          <w:sz w:val="28"/>
          <w:szCs w:val="28"/>
        </w:rPr>
        <w:t xml:space="preserve">на предпринятые для этого меры будет способствовать процессуальной экономии, так как в соответствии с ч. 1 ст. 265.3 КАС РФ при подготовке административного дела к судебному разбирательству судья определяет круг лиц, участвующих </w:t>
      </w:r>
      <w:r>
        <w:rPr>
          <w:sz w:val="28"/>
          <w:szCs w:val="28"/>
        </w:rPr>
        <w:br/>
      </w:r>
      <w:r w:rsidRPr="00530428">
        <w:rPr>
          <w:sz w:val="28"/>
          <w:szCs w:val="28"/>
        </w:rPr>
        <w:t xml:space="preserve">в деле, права и законные интересы которых может затронуть судебное решение, </w:t>
      </w:r>
      <w:r>
        <w:rPr>
          <w:sz w:val="28"/>
          <w:szCs w:val="28"/>
        </w:rPr>
        <w:br/>
      </w:r>
      <w:r w:rsidRPr="00530428">
        <w:rPr>
          <w:sz w:val="28"/>
          <w:szCs w:val="28"/>
        </w:rPr>
        <w:t xml:space="preserve">и в случае выявления таких лиц привлекает их к участию в деле, извещает </w:t>
      </w:r>
      <w:r>
        <w:rPr>
          <w:sz w:val="28"/>
          <w:szCs w:val="28"/>
        </w:rPr>
        <w:br/>
      </w:r>
      <w:r w:rsidRPr="00530428">
        <w:rPr>
          <w:sz w:val="28"/>
          <w:szCs w:val="28"/>
        </w:rPr>
        <w:t>о времени и месте судебного заседания. Таким образом, можно избежать дублирования действий, совершенных административным истцом и судом.</w:t>
      </w:r>
    </w:p>
    <w:p w:rsidR="00D80413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2C4D10" w:rsidRDefault="003D18EC" w:rsidP="002C4D10">
      <w:pPr>
        <w:spacing w:line="240" w:lineRule="exact"/>
        <w:rPr>
          <w:sz w:val="20"/>
        </w:rPr>
      </w:pPr>
      <w:r>
        <w:rPr>
          <w:sz w:val="28"/>
        </w:rPr>
        <w:br/>
      </w:r>
      <w:bookmarkStart w:id="0" w:name="_GoBack"/>
      <w:bookmarkEnd w:id="0"/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09" w:rsidRDefault="004B0209" w:rsidP="00530428">
      <w:r>
        <w:separator/>
      </w:r>
    </w:p>
  </w:endnote>
  <w:endnote w:type="continuationSeparator" w:id="0">
    <w:p w:rsidR="004B0209" w:rsidRDefault="004B0209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09" w:rsidRDefault="004B0209" w:rsidP="00530428">
      <w:r>
        <w:separator/>
      </w:r>
    </w:p>
  </w:footnote>
  <w:footnote w:type="continuationSeparator" w:id="0">
    <w:p w:rsidR="004B0209" w:rsidRDefault="004B0209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51B99"/>
    <w:rsid w:val="000F56C1"/>
    <w:rsid w:val="00112EBB"/>
    <w:rsid w:val="00157405"/>
    <w:rsid w:val="00161830"/>
    <w:rsid w:val="001873A4"/>
    <w:rsid w:val="001E18FC"/>
    <w:rsid w:val="00206045"/>
    <w:rsid w:val="002C4D10"/>
    <w:rsid w:val="00316BA1"/>
    <w:rsid w:val="00346851"/>
    <w:rsid w:val="00360EB3"/>
    <w:rsid w:val="00376A28"/>
    <w:rsid w:val="00394A53"/>
    <w:rsid w:val="003D18EC"/>
    <w:rsid w:val="00401E42"/>
    <w:rsid w:val="00494E71"/>
    <w:rsid w:val="004B0209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90319A"/>
    <w:rsid w:val="00910A75"/>
    <w:rsid w:val="009152B8"/>
    <w:rsid w:val="00983AB4"/>
    <w:rsid w:val="00A7159B"/>
    <w:rsid w:val="00A94E92"/>
    <w:rsid w:val="00AE5332"/>
    <w:rsid w:val="00AF5518"/>
    <w:rsid w:val="00B431D7"/>
    <w:rsid w:val="00B67B83"/>
    <w:rsid w:val="00C2283D"/>
    <w:rsid w:val="00C31597"/>
    <w:rsid w:val="00C46B48"/>
    <w:rsid w:val="00CA22DC"/>
    <w:rsid w:val="00CF1400"/>
    <w:rsid w:val="00D211C4"/>
    <w:rsid w:val="00D80413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4D6A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A409-FCC7-4238-958C-7AC6805B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Булыгина Анна Евгеньевна</cp:lastModifiedBy>
  <cp:revision>4</cp:revision>
  <cp:lastPrinted>2020-12-07T07:43:00Z</cp:lastPrinted>
  <dcterms:created xsi:type="dcterms:W3CDTF">2020-12-07T07:25:00Z</dcterms:created>
  <dcterms:modified xsi:type="dcterms:W3CDTF">2020-12-21T06:41:00Z</dcterms:modified>
</cp:coreProperties>
</file>